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80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МИНИСТЕРСТВО ПРОМЫШЛЕННОСТИ И ТОРГОВЛИ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УДМУРТСКОЙ РЕСПУБЛИКИ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торгово-закупочной деятельности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(уполномоченный орган на основании постановления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Правительства Удмуртской Республики от 22.12.2014 № 550)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Красная, 144, Ижевск, 426008, Тел.: (3412) 222 694 доб. 522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_________________________________________________________________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РЕШЕНИЕ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 внеплановой проверке № 05-2-09/202</w:t>
      </w:r>
      <w:r>
        <w:rPr>
          <w:rFonts w:ascii="Times New Roman" w:hAnsi="Times New Roman"/>
          <w:b/>
          <w:sz w:val="26"/>
          <w:szCs w:val="26"/>
        </w:rPr>
        <w:t xml:space="preserve">4</w:t>
      </w:r>
      <w:r>
        <w:rPr>
          <w:rFonts w:ascii="Times New Roman" w:hAnsi="Times New Roman"/>
          <w:b/>
          <w:sz w:val="26"/>
          <w:szCs w:val="26"/>
        </w:rPr>
        <w:t xml:space="preserve">-0</w:t>
      </w:r>
      <w:r>
        <w:rPr>
          <w:rFonts w:ascii="Times New Roman" w:hAnsi="Times New Roman"/>
          <w:b/>
          <w:sz w:val="26"/>
          <w:szCs w:val="26"/>
        </w:rPr>
        <w:t xml:space="preserve">6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  <w:t xml:space="preserve">муниципального казенного учреждения «Управление муниципальных закупок»</w:t>
      </w:r>
      <w:r>
        <w:rPr>
          <w:rFonts w:ascii="Times New Roman" w:hAnsi="Times New Roman"/>
          <w:b/>
          <w:bCs/>
          <w:sz w:val="26"/>
          <w:szCs w:val="26"/>
        </w:rPr>
      </w:r>
      <w:r>
        <w:rPr>
          <w:rFonts w:ascii="Times New Roman" w:hAnsi="Times New Roman"/>
          <w:b/>
          <w:bCs/>
          <w:sz w:val="26"/>
          <w:szCs w:val="26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tbl>
      <w:tblPr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049"/>
        <w:gridCol w:w="851"/>
        <w:gridCol w:w="5881"/>
        <w:gridCol w:w="851"/>
      </w:tblGrid>
      <w:tr>
        <w:tblPrEx/>
        <w:trPr/>
        <w:tc>
          <w:tcPr>
            <w:tcW w:w="709" w:type="dxa"/>
            <w:textDirection w:val="lrTb"/>
            <w:noWrap w:val="false"/>
          </w:tcPr>
          <w:p>
            <w:pPr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  <w:r>
              <w:rPr>
                <w:color w:val="auto"/>
                <w:sz w:val="26"/>
                <w:szCs w:val="26"/>
              </w:rPr>
            </w:r>
          </w:p>
        </w:tc>
        <w:tc>
          <w:tcPr>
            <w:gridSpan w:val="2"/>
            <w:tcW w:w="3900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 xml:space="preserve">19</w:t>
            </w:r>
            <w:r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 xml:space="preserve">.09</w:t>
            </w:r>
            <w:r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 xml:space="preserve">.202</w:t>
            </w:r>
            <w:r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  <w:t xml:space="preserve">4</w:t>
            </w:r>
            <w:r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</w:r>
            <w:r>
              <w:rPr>
                <w:rFonts w:ascii="Times New Roman" w:hAnsi="Times New Roman"/>
                <w:color w:val="auto"/>
                <w:spacing w:val="-2"/>
                <w:sz w:val="26"/>
                <w:szCs w:val="26"/>
              </w:rPr>
            </w:r>
          </w:p>
        </w:tc>
        <w:tc>
          <w:tcPr>
            <w:gridSpan w:val="2"/>
            <w:tcW w:w="6732" w:type="dxa"/>
            <w:textDirection w:val="lrTb"/>
            <w:noWrap w:val="false"/>
          </w:tcPr>
          <w:p>
            <w:pPr>
              <w:contextualSpacing/>
              <w:ind w:left="1436"/>
              <w:spacing w:after="0" w:line="240" w:lineRule="auto"/>
              <w:tabs>
                <w:tab w:val="left" w:pos="8635" w:leader="none"/>
              </w:tabs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Министерство промышленности и торговли 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</w:r>
          </w:p>
          <w:p>
            <w:pPr>
              <w:contextualSpacing/>
              <w:ind w:left="1436"/>
              <w:spacing w:after="0" w:line="240" w:lineRule="auto"/>
              <w:tabs>
                <w:tab w:val="left" w:pos="8635" w:leader="none"/>
              </w:tabs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Удмуртской Республики, 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</w:r>
          </w:p>
          <w:p>
            <w:pPr>
              <w:contextualSpacing/>
              <w:ind w:left="1436"/>
              <w:spacing w:after="0" w:line="240" w:lineRule="auto"/>
              <w:tabs>
                <w:tab w:val="left" w:pos="8635" w:leader="none"/>
              </w:tabs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Удмуртская Республика, 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г. Ижевск,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</w:r>
          </w:p>
          <w:p>
            <w:pPr>
              <w:contextualSpacing/>
              <w:ind w:left="1436"/>
              <w:spacing w:after="0" w:line="240" w:lineRule="auto"/>
              <w:tabs>
                <w:tab w:val="left" w:pos="8635" w:leader="none"/>
              </w:tabs>
              <w:rPr>
                <w:rFonts w:ascii="Times New Roman" w:hAnsi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ул. Красная, 144, кабинет 415</w:t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</w:r>
            <w:r>
              <w:rPr>
                <w:rFonts w:ascii="Times New Roman" w:hAnsi="Times New Roman"/>
                <w:spacing w:val="-4"/>
                <w:sz w:val="26"/>
                <w:szCs w:val="26"/>
              </w:rPr>
            </w:r>
          </w:p>
          <w:p>
            <w:pPr>
              <w:contextualSpacing/>
              <w:ind w:left="1436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</w:rPr>
              <w:t xml:space="preserve">(место составления)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blPrEx/>
        <w:trPr/>
        <w:tc>
          <w:tcPr>
            <w:gridSpan w:val="2"/>
            <w:tcW w:w="3758" w:type="dxa"/>
            <w:textDirection w:val="lrTb"/>
            <w:noWrap w:val="false"/>
          </w:tcPr>
          <w:p>
            <w:pPr>
              <w:contextualSpacing/>
              <w:jc w:val="both"/>
              <w:spacing w:after="0" w:line="240" w:lineRule="auto"/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pacing w:val="-2"/>
                <w:sz w:val="26"/>
                <w:szCs w:val="26"/>
                <w:highlight w:val="yellow"/>
              </w:rPr>
            </w:r>
          </w:p>
        </w:tc>
        <w:tc>
          <w:tcPr>
            <w:gridSpan w:val="2"/>
            <w:tcW w:w="6732" w:type="dxa"/>
            <w:textDirection w:val="lrTb"/>
            <w:noWrap w:val="false"/>
          </w:tcPr>
          <w:p>
            <w:pPr>
              <w:contextualSpacing/>
              <w:ind w:firstLine="709"/>
              <w:jc w:val="right"/>
              <w:spacing w:after="0" w:line="240" w:lineRule="auto"/>
              <w:tabs>
                <w:tab w:val="left" w:pos="8635" w:leader="none"/>
              </w:tabs>
              <w:rPr>
                <w:rFonts w:ascii="Times New Roman" w:hAnsi="Times New Roman"/>
                <w:spacing w:val="-4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pacing w:val="-4"/>
                <w:sz w:val="26"/>
                <w:szCs w:val="26"/>
                <w:highlight w:val="yellow"/>
              </w:rPr>
            </w:r>
            <w:r>
              <w:rPr>
                <w:rFonts w:ascii="Times New Roman" w:hAnsi="Times New Roman"/>
                <w:spacing w:val="-4"/>
                <w:sz w:val="26"/>
                <w:szCs w:val="26"/>
                <w:highlight w:val="yellow"/>
              </w:rPr>
            </w:r>
          </w:p>
        </w:tc>
        <w:tc>
          <w:tcPr>
            <w:tcW w:w="851" w:type="dxa"/>
            <w:textDirection w:val="lrTb"/>
            <w:noWrap w:val="false"/>
          </w:tcPr>
          <w:p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В соответствии со статьей 99 Федерального закона от 05.04.2013 № 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статьи 99 Федерального закона № 44-ФЗ, постановления Правительства Российской Федерации от 01.10.2020 № 1576 «Об утверждении правил осуще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представлений»;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обнаружения контрольным органом в сфере закупок признаков нарушения законодательства Российской Федерации и иных нормативных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правовых актов о контрактной системе в сфере закупок посредством автоматизированной системы;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приказа </w:t>
      </w:r>
      <w:r>
        <w:rPr>
          <w:rFonts w:ascii="Times New Roman" w:hAnsi="Times New Roman"/>
          <w:color w:val="auto"/>
          <w:sz w:val="26"/>
          <w:szCs w:val="26"/>
        </w:rPr>
        <w:t xml:space="preserve">Министерства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промышленности и торговли Удмуртской Республики (далее – Министерство)</w:t>
      </w:r>
      <w:r>
        <w:rPr>
          <w:rFonts w:ascii="Times New Roman" w:hAnsi="Times New Roman"/>
          <w:color w:val="auto"/>
          <w:sz w:val="26"/>
          <w:szCs w:val="26"/>
        </w:rPr>
        <w:t xml:space="preserve"> от </w:t>
      </w:r>
      <w:r>
        <w:rPr>
          <w:rFonts w:ascii="Times New Roman" w:hAnsi="Times New Roman"/>
          <w:color w:val="auto"/>
          <w:sz w:val="26"/>
          <w:szCs w:val="26"/>
        </w:rPr>
        <w:t xml:space="preserve">06.09.2024</w:t>
      </w:r>
      <w:r>
        <w:rPr>
          <w:rFonts w:ascii="Times New Roman" w:hAnsi="Times New Roman"/>
          <w:color w:val="auto"/>
          <w:sz w:val="26"/>
          <w:szCs w:val="26"/>
        </w:rPr>
        <w:t xml:space="preserve"> № </w:t>
      </w:r>
      <w:r>
        <w:rPr>
          <w:rFonts w:ascii="Times New Roman" w:hAnsi="Times New Roman"/>
          <w:color w:val="auto"/>
          <w:sz w:val="26"/>
          <w:szCs w:val="26"/>
        </w:rPr>
        <w:t xml:space="preserve">129</w:t>
      </w:r>
      <w:r>
        <w:rPr>
          <w:rFonts w:ascii="Times New Roman" w:hAnsi="Times New Roman"/>
          <w:color w:val="auto"/>
          <w:sz w:val="26"/>
          <w:szCs w:val="26"/>
        </w:rPr>
        <w:t xml:space="preserve"> «О проведении внеплановой проверки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муниципального казенного учреждения «У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правление муниципальных закупок</w:t>
      </w:r>
      <w:r>
        <w:rPr>
          <w:rFonts w:ascii="Times New Roman" w:hAnsi="Times New Roman"/>
          <w:color w:val="auto"/>
          <w:sz w:val="26"/>
          <w:szCs w:val="26"/>
        </w:rPr>
        <w:t xml:space="preserve">»</w:t>
      </w:r>
      <w:r>
        <w:rPr>
          <w:rFonts w:ascii="Times New Roman" w:hAnsi="Times New Roman"/>
          <w:color w:val="auto"/>
          <w:sz w:val="26"/>
          <w:szCs w:val="26"/>
        </w:rPr>
        <w:t xml:space="preserve"> комиссией в составе должностных лиц Министерства:</w:t>
      </w: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/>
          <w:bCs/>
          <w:color w:val="auto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  <w:t xml:space="preserve">&lt;...&gt; – начальника Управления торгово-закупочной деятельности Министерства (далее – Управление), </w:t>
      </w:r>
      <w:r>
        <w:rPr>
          <w:rFonts w:ascii="Times New Roman" w:hAnsi="Times New Roman"/>
          <w:color w:val="auto"/>
          <w:sz w:val="26"/>
          <w:szCs w:val="26"/>
        </w:rPr>
        <w:t xml:space="preserve">&lt;...&gt;</w:t>
      </w:r>
      <w:r/>
      <w:r>
        <w:rPr>
          <w:rFonts w:ascii="Times New Roman" w:hAnsi="Times New Roman"/>
          <w:color w:val="auto"/>
          <w:sz w:val="26"/>
          <w:szCs w:val="26"/>
        </w:rPr>
        <w:t xml:space="preserve"> – начальника отдела по контролю в сфере закупок товаров, работ, услуг для обеспечения госуда</w:t>
      </w:r>
      <w:r>
        <w:rPr>
          <w:rFonts w:ascii="Times New Roman" w:hAnsi="Times New Roman"/>
          <w:color w:val="auto"/>
          <w:sz w:val="26"/>
          <w:szCs w:val="26"/>
        </w:rPr>
        <w:t xml:space="preserve">рственных нужд Удмуртской Республики Управления (далее – </w:t>
      </w:r>
      <w:r>
        <w:rPr>
          <w:rFonts w:ascii="Times New Roman" w:hAnsi="Times New Roman"/>
          <w:color w:val="auto"/>
          <w:sz w:val="26"/>
          <w:szCs w:val="26"/>
        </w:rPr>
        <w:t xml:space="preserve">отдел), </w:t>
      </w:r>
      <w:r>
        <w:rPr>
          <w:rFonts w:ascii="Times New Roman" w:hAnsi="Times New Roman"/>
          <w:color w:val="auto"/>
          <w:sz w:val="26"/>
          <w:szCs w:val="26"/>
        </w:rPr>
        <w:t xml:space="preserve">&lt;...&gt;</w:t>
      </w:r>
      <w:r/>
      <w:r>
        <w:rPr>
          <w:rFonts w:ascii="Times New Roman" w:hAnsi="Times New Roman"/>
          <w:color w:val="auto"/>
          <w:sz w:val="26"/>
          <w:szCs w:val="26"/>
        </w:rPr>
        <w:t xml:space="preserve"> – заместителя начальника отдела</w:t>
      </w:r>
      <w:r>
        <w:rPr>
          <w:rFonts w:ascii="Times New Roman" w:hAnsi="Times New Roman"/>
          <w:color w:val="auto"/>
          <w:sz w:val="26"/>
          <w:szCs w:val="26"/>
        </w:rPr>
        <w:t xml:space="preserve"> Отдела проведено внеплановое контрольное мероприятие </w:t>
      </w:r>
      <w:r>
        <w:rPr>
          <w:rFonts w:ascii="Times New Roman" w:hAnsi="Times New Roman"/>
          <w:color w:val="auto"/>
          <w:sz w:val="26"/>
          <w:szCs w:val="26"/>
        </w:rPr>
        <w:t xml:space="preserve">в отношении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муниципального казенного учреждения «Управление муниципальных закупок</w:t>
      </w:r>
      <w:r>
        <w:rPr>
          <w:rFonts w:ascii="Times New Roman" w:hAnsi="Times New Roman"/>
          <w:color w:val="auto"/>
          <w:sz w:val="26"/>
          <w:szCs w:val="26"/>
        </w:rPr>
        <w:t xml:space="preserve">»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  <w:t xml:space="preserve">(далее – МКУ «УМЗ»</w:t>
      </w:r>
      <w:r>
        <w:rPr>
          <w:rFonts w:ascii="Times New Roman" w:hAnsi="Times New Roman"/>
          <w:color w:val="auto"/>
          <w:sz w:val="26"/>
          <w:szCs w:val="26"/>
        </w:rPr>
        <w:t xml:space="preserve">, Заказчик</w:t>
      </w:r>
      <w:r>
        <w:rPr>
          <w:rFonts w:ascii="Times New Roman" w:hAnsi="Times New Roman"/>
          <w:color w:val="auto"/>
          <w:sz w:val="26"/>
          <w:szCs w:val="26"/>
        </w:rPr>
        <w:t xml:space="preserve">, Субъект проверки</w:t>
      </w:r>
      <w:r>
        <w:rPr>
          <w:rFonts w:ascii="Times New Roman" w:hAnsi="Times New Roman"/>
          <w:color w:val="auto"/>
          <w:sz w:val="26"/>
          <w:szCs w:val="26"/>
        </w:rPr>
        <w:t xml:space="preserve">).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Предмет проверки: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заключение Субъектом проверки контракта от 25.06.2024 № 1/2024 (реестровый номер 3184107632024000001) на поставку мебели на основании пункта 11 части 1 статьи 93 Федерального закона № 44-ФЗ.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</w:r>
      <w:r>
        <w:rPr>
          <w:rFonts w:ascii="Times New Roman" w:hAnsi="Times New Roman"/>
          <w:bCs/>
          <w:color w:val="000000" w:themeColor="text1"/>
          <w:sz w:val="26"/>
          <w:szCs w:val="26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Местонахождение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МКУ «УМЗ»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Удмуртская Республика,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 427000, Удмуртская Респ, Завьяловский р-н, Завьялово с, ул. Калинина, д. 29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/>
          <w:color w:val="000000" w:themeColor="text1"/>
          <w:sz w:val="26"/>
          <w:szCs w:val="26"/>
          <w:u w:val="single"/>
        </w:rPr>
      </w:r>
    </w:p>
    <w:p>
      <w:pPr>
        <w:contextualSpacing/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u w:val="singl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none"/>
          <w:u w:val="single"/>
        </w:rPr>
      </w:r>
      <w:r>
        <w:rPr>
          <w:rFonts w:ascii="Times New Roman" w:hAnsi="Times New Roman"/>
          <w:color w:val="000000" w:themeColor="text1"/>
          <w:sz w:val="26"/>
          <w:szCs w:val="26"/>
          <w:u w:val="single"/>
        </w:rPr>
      </w:r>
      <w:r>
        <w:rPr>
          <w:rFonts w:ascii="Times New Roman" w:hAnsi="Times New Roman"/>
          <w:color w:val="000000" w:themeColor="text1"/>
          <w:sz w:val="26"/>
          <w:szCs w:val="26"/>
          <w:u w:val="single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none"/>
          <w:u w:val="single"/>
        </w:rPr>
      </w:pPr>
      <w:r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В ходе проведения внеплановой проверки установлено</w:t>
      </w:r>
      <w:r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следующее</w:t>
      </w:r>
      <w:r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: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  <w:u w:val="singl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  <w:u w:val="single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  <w:tab w:val="left" w:pos="142" w:leader="none"/>
          <w:tab w:val="left" w:pos="284" w:leader="none"/>
          <w:tab w:val="left" w:pos="1276" w:leader="none"/>
        </w:tabs>
        <w:rPr>
          <w:rFonts w:ascii="Times New Roman" w:hAnsi="Times New Roman"/>
          <w:bCs/>
          <w:color w:val="auto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Министерство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через интернет-приемную поступил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обращение гражданина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Белиса М. (далее – Заявитель) от 04.09.2024 № 180 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о признаках нарушения законодательства о контрактной системе в сфере закупок 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в ча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сти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 правомерности 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заключения 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контракта Заказчиком от 25.06.2024 № 1/2024 (реестровый номер </w:t>
      </w:r>
      <w:r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  <w:t xml:space="preserve">3184107632024000001) на поставку мебели на основании пункта 11 части 1 статьи 93 Федерального закона № 44-ФЗ</w:t>
      </w:r>
      <w:r>
        <w:rPr>
          <w:rFonts w:ascii="Times New Roman" w:hAnsi="Times New Roman" w:eastAsia="Times New Roman" w:cs="Times New Roman"/>
          <w:bCs/>
          <w:color w:val="auto"/>
          <w:sz w:val="26"/>
          <w:szCs w:val="26"/>
        </w:rPr>
        <w:t xml:space="preserve">.</w:t>
      </w: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/>
          <w:bCs/>
          <w:color w:val="auto"/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  <w:tab w:val="left" w:pos="142" w:leader="none"/>
          <w:tab w:val="left" w:pos="284" w:leader="none"/>
          <w:tab w:val="left" w:pos="1276" w:leader="none"/>
        </w:tabs>
        <w:rPr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  <w:highlight w:val="none"/>
        </w:rPr>
        <w:t xml:space="preserve">Заявитель указывает, что неверно выбран способ закупки в отношении позиций 6 </w:t>
      </w:r>
      <w:r>
        <w:rPr>
          <w:rFonts w:ascii="Times New Roman" w:hAnsi="Times New Roman"/>
          <w:bCs/>
          <w:color w:val="auto"/>
          <w:sz w:val="26"/>
          <w:szCs w:val="26"/>
          <w:highlight w:val="none"/>
        </w:rPr>
        <w:t xml:space="preserve">«Кресло руководителя» </w:t>
      </w:r>
      <w:r>
        <w:rPr>
          <w:rFonts w:ascii="Times New Roman" w:hAnsi="Times New Roman"/>
          <w:bCs/>
          <w:color w:val="auto"/>
          <w:sz w:val="26"/>
          <w:szCs w:val="26"/>
          <w:highlight w:val="none"/>
        </w:rPr>
        <w:t xml:space="preserve">и 11 </w:t>
      </w:r>
      <w:r>
        <w:rPr>
          <w:rFonts w:ascii="Times New Roman" w:hAnsi="Times New Roman"/>
          <w:bCs/>
          <w:color w:val="auto"/>
          <w:sz w:val="26"/>
          <w:szCs w:val="26"/>
          <w:highlight w:val="none"/>
        </w:rPr>
        <w:t xml:space="preserve">«Стул мягкий со спинкой»</w:t>
      </w:r>
      <w:r>
        <w:rPr>
          <w:rFonts w:ascii="Times New Roman" w:hAnsi="Times New Roman"/>
          <w:bCs/>
          <w:color w:val="auto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bCs/>
          <w:color w:val="auto"/>
          <w:sz w:val="26"/>
          <w:szCs w:val="26"/>
          <w:highlight w:val="none"/>
        </w:rPr>
        <w:t xml:space="preserve">указанных в Приложении № 1 к контракту от </w:t>
      </w:r>
      <w:r>
        <w:rPr>
          <w:rFonts w:ascii="Times New Roman" w:hAnsi="Times New Roman"/>
          <w:bCs/>
          <w:color w:val="auto"/>
          <w:sz w:val="26"/>
          <w:szCs w:val="26"/>
          <w:highlight w:val="none"/>
        </w:rPr>
        <w:t xml:space="preserve">25.06.2024 № 1/2024 «Спецификация». 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  <w:tab w:val="left" w:pos="142" w:leader="none"/>
          <w:tab w:val="left" w:pos="284" w:leader="none"/>
          <w:tab w:val="left" w:pos="1276" w:leader="none"/>
        </w:tabs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 соответствии с частью 1 статьи 24 Федерального закона № 44-ФЗ заказчик при осуществлении закупок использует конкурентные способы определения поставщиков (подрядчиков, исполнителей) или осуществляет закупки у единственного поставщика (подрядчика, исполните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ля).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  <w:tab w:val="left" w:pos="142" w:leader="none"/>
          <w:tab w:val="left" w:pos="284" w:leader="none"/>
          <w:tab w:val="left" w:pos="1276" w:leader="none"/>
        </w:tabs>
        <w:rPr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 соответствии с частью 1 статьи 8 Федерального закона № 44-ФЗ контрактная система в сфере закупок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  <w:tab w:val="left" w:pos="142" w:leader="none"/>
          <w:tab w:val="left" w:pos="284" w:leader="none"/>
          <w:tab w:val="left" w:pos="1276" w:leader="none"/>
        </w:tabs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Статьей 93 Федерального закона № 44-ФЗ предусмотрены случаи, когда возможно осуществление закупки у единственного поставщика (подрядчика, исполнителя) без использования конкурентных способов определения поставщиков (подрядчиков, исполнителей).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  <w:tab w:val="left" w:pos="142" w:leader="none"/>
          <w:tab w:val="left" w:pos="284" w:leader="none"/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bCs/>
          <w:color w:val="auto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Пунктом 11 части 1 статьи 93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Федерального закона № 44-ФЗ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 предусмотрено, что закупка у единственного поставщика (подрядчика, исполнителя) может осуществляться заказчиком в случае, если </w:t>
      </w:r>
      <w:r>
        <w:rPr>
          <w:rFonts w:ascii="Times New Roman" w:hAnsi="Times New Roman" w:eastAsia="Times New Roman" w:cs="Times New Roman"/>
          <w:color w:val="000000"/>
          <w:sz w:val="26"/>
          <w:szCs w:val="26"/>
        </w:rPr>
        <w:t xml:space="preserve">производство товара, выполнение работы, оказание услуги осуществляются учреждением и (или) пр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едприятием уголовно-исполнительной системы, в том числе для нужд исключительно организаций, предприятий, учреждений и органов уголовно-исполнительной системы,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в соответствии с 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u w:val="none"/>
        </w:rPr>
        <w:t xml:space="preserve">перечнем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товаров, работ, услуг, утвержденным Правительством Российской Федерации.</w:t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  <w:tab w:val="left" w:pos="142" w:leader="none"/>
          <w:tab w:val="left" w:pos="284" w:leader="none"/>
          <w:tab w:val="left" w:pos="1276" w:leader="none"/>
        </w:tabs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Cs/>
          <w:color w:val="auto"/>
          <w:sz w:val="26"/>
          <w:szCs w:val="26"/>
        </w:rPr>
        <w:t xml:space="preserve">Н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а основании пункта 11 части 1 статьи 93 Федерального закона № 44-ФЗ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Заказчиком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заключен контракт от 25.06.2024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№ 1/2024 (реестровый номер 3184107632024000001)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с федеральным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казенным учреждением «Исправительная колония № 1 Управления Федеральной службы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исполнения наказаний по Удмуртской Республике» (далее – ФКУ ИК-1 УФСИН России по 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УР)</w:t>
      </w:r>
      <w:r>
        <w:rPr>
          <w:rFonts w:ascii="Times New Roman" w:hAnsi="Times New Roman"/>
          <w:bCs/>
          <w:color w:val="auto"/>
          <w:sz w:val="26"/>
          <w:szCs w:val="26"/>
        </w:rPr>
        <w:t xml:space="preserve"> на поставку мебели с ценой контракта 336 720, 00 руб.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contextualSpacing/>
        <w:ind w:firstLine="709"/>
        <w:jc w:val="both"/>
        <w:spacing w:line="240" w:lineRule="auto"/>
        <w:tabs>
          <w:tab w:val="left" w:pos="0" w:leader="none"/>
          <w:tab w:val="left" w:pos="142" w:leader="none"/>
          <w:tab w:val="left" w:pos="284" w:leader="none"/>
          <w:tab w:val="left" w:pos="1276" w:leader="none"/>
        </w:tabs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eastAsia="Times New Roman" w:cs="Times New Roman"/>
          <w:color w:val="auto"/>
          <w:sz w:val="26"/>
          <w:szCs w:val="26"/>
          <w:highlight w:val="none"/>
        </w:rPr>
        <w:t xml:space="preserve">Заказчиком даны пояснения, что решение о включении в спецификацию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товаров таких, как кресло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руководителя и стул мягкий со спинкой (ОКПД 31.01.11.150) было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принято на основании перечня товаров, работ, услуг, утвержденным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 Постановлением Правительства Российской Федерации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от 26.12.2013 № 1292 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6"/>
          <w:szCs w:val="26"/>
        </w:rPr>
        <w:t xml:space="preserve">Об утверждении перечня товаров (работ, услуг), производимых (выполняемых, оказываемых) учреждениями и (или) предприятиями уголовно-исполнительной систем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ы, закупка которых может осуществляться заказчиком у единственного поставщика (подрядчика, исполнителя),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 в том числе для нужд исключительно организаций, предприятий, учреждений и органов уголовно-исполнительной системы»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(далее- ПП РФ № 1292).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</w:p>
    <w:p>
      <w:pPr>
        <w:contextualSpacing/>
        <w:ind w:firstLine="540"/>
        <w:jc w:val="both"/>
        <w:spacing w:before="200" w:after="0" w:line="240" w:lineRule="auto"/>
        <w:widowControl w:val="off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При рассмотрении поступившей информации и размещенной в ЕИС, установлено, что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позиции 6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«Кресло руководителя»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и 11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«Стул мягкий со спинкой»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,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указанные в Приложении № 1 к контракту от </w:t>
      </w:r>
      <w:r>
        <w:rPr>
          <w:rFonts w:ascii="Times New Roman" w:hAnsi="Times New Roman"/>
          <w:bCs/>
          <w:color w:val="000000" w:themeColor="text1"/>
          <w:sz w:val="26"/>
          <w:szCs w:val="26"/>
          <w:highlight w:val="none"/>
        </w:rPr>
        <w:t xml:space="preserve">25.06.2024 № 1/2024 «Спецификация», входят в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перечень, утвержденный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</w:rPr>
        <w:t xml:space="preserve">ПП РФ № 1292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 (код ОКПД2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31.01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 мебель для офисов и предприятий торговли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). Также,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установлено, что учреждение занимается изготовлением мебели, в том числе кресел и стульев на металлокаркасе на территории производственной зоны учреждения.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ФКУ ИК-1 УФСИН России по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УР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представлены копии документов на продукцию (кресло и стул): декларация о соответствии техническому регламенту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Таможенного союза «О безопасности мебельной продукции» (ТР ТС 025/2012), паспорта на изделия.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</w:p>
    <w:p>
      <w:pPr>
        <w:contextualSpacing/>
        <w:ind w:firstLine="540"/>
        <w:jc w:val="both"/>
        <w:spacing w:before="200" w:after="0" w:line="240" w:lineRule="auto"/>
        <w:widowControl w:val="off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Комиссия приходит к выводу, что контракт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от 25.06.2024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№ 1/2024 (реестровый номер 3184107632024000001)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на основании 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пункта 11 части 1 статьи 93 Федерального закона № 44-ФЗ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Заказчиком с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ФКУ ИК-1 УФСИН России по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УР заключен</w:t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  <w:t xml:space="preserve"> правомерно.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ind w:firstLine="540"/>
        <w:jc w:val="both"/>
        <w:spacing w:before="200" w:after="0" w:line="240" w:lineRule="auto"/>
        <w:widowControl w:val="off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В ходе проведения внеплановой проверки в отношении Субъект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контроля нарушений не выявлено.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ind w:firstLine="540"/>
        <w:jc w:val="both"/>
        <w:spacing w:before="200" w:after="0" w:line="240" w:lineRule="auto"/>
        <w:widowControl w:val="off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На основа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нии изложенного, руководствуясь статьями 99, 105, 106 Федерального закона № 44-ФЗ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Комиссия,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решила: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jc w:val="center"/>
        <w:spacing w:after="0" w:line="240" w:lineRule="auto"/>
        <w:widowControl w:val="off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ind w:firstLine="540"/>
        <w:jc w:val="both"/>
        <w:spacing w:after="0" w:line="240" w:lineRule="auto"/>
        <w:widowControl w:val="off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Признать в действиях Заказчика отсутствие нарушений 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части 1 ст</w:t>
      </w:r>
      <w:r>
        <w:rPr>
          <w:rFonts w:ascii="Times New Roman" w:hAnsi="Times New Roman" w:eastAsia="Times New Roman" w:cs="Times New Roman"/>
          <w:color w:val="000000" w:themeColor="text1"/>
          <w:sz w:val="26"/>
          <w:szCs w:val="26"/>
          <w:highlight w:val="none"/>
        </w:rPr>
        <w:t xml:space="preserve">атьи 24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пункта 11 </w:t>
      </w:r>
      <w:r>
        <w:rPr>
          <w:rFonts w:ascii="Times New Roman" w:hAnsi="Times New Roman" w:eastAsia="Times New Roman" w:cs="Times New Roman"/>
          <w:bCs/>
          <w:color w:val="000000" w:themeColor="text1"/>
          <w:sz w:val="26"/>
          <w:szCs w:val="26"/>
        </w:rPr>
        <w:t xml:space="preserve">части 1 статьи 93 Федерального закона № 44-ФЗ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.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ind w:left="0" w:right="1" w:firstLine="0"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Начальник Управления                                                                                               </w:t>
      </w:r>
      <w:r>
        <w:rPr>
          <w:rFonts w:ascii="Times New Roman" w:hAnsi="Times New Roman"/>
          <w:color w:val="auto"/>
          <w:sz w:val="26"/>
          <w:szCs w:val="26"/>
        </w:rPr>
        <w:t xml:space="preserve">&lt;...&gt;</w:t>
      </w:r>
      <w:r/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Начальник отдела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>
        <w:rPr>
          <w:rFonts w:ascii="Times New Roman" w:hAnsi="Times New Roman"/>
          <w:color w:val="auto"/>
          <w:sz w:val="26"/>
          <w:szCs w:val="26"/>
        </w:rPr>
        <w:t xml:space="preserve">&lt;...&gt;</w:t>
      </w:r>
      <w:r/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  <w:highlight w:val="none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Заместитель начальника отдела                                                                                </w:t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  <w:t xml:space="preserve">&lt;...&gt;</w:t>
      </w:r>
      <w:r/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  <w:r>
        <w:rPr>
          <w:rFonts w:ascii="Times New Roman" w:hAnsi="Times New Roman"/>
          <w:color w:val="000000" w:themeColor="text1"/>
          <w:sz w:val="26"/>
          <w:szCs w:val="26"/>
          <w:highlight w:val="none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p>
      <w:pPr>
        <w:contextualSpacing/>
        <w:jc w:val="both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  <w:r>
        <w:rPr>
          <w:rFonts w:ascii="Times New Roman" w:hAnsi="Times New Roman"/>
          <w:color w:val="000000" w:themeColor="text1"/>
          <w:sz w:val="26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993" w:right="566" w:bottom="1134" w:left="993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XO Thames">
    <w:panose1 w:val="02000603000000000000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rPr>
        <w:rStyle w:val="861"/>
      </w:rPr>
      <w:fldChar w:fldCharType="begin"/>
    </w:r>
    <w:r>
      <w:rPr>
        <w:rStyle w:val="861"/>
      </w:rPr>
      <w:instrText xml:space="preserve">PAGE </w:instrText>
    </w:r>
    <w:r>
      <w:rPr>
        <w:rStyle w:val="861"/>
      </w:rPr>
      <w:fldChar w:fldCharType="separate"/>
    </w:r>
    <w:r>
      <w:rPr>
        <w:rStyle w:val="861"/>
      </w:rPr>
      <w:t xml:space="preserve">3</w:t>
    </w:r>
    <w:r>
      <w:rPr>
        <w:rStyle w:val="861"/>
      </w:rPr>
      <w:fldChar w:fldCharType="end"/>
    </w:r>
    <w:r/>
  </w:p>
  <w:p>
    <w:pPr>
      <w:pStyle w:val="89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0">
    <w:name w:val="Heading 1 Char"/>
    <w:basedOn w:val="842"/>
    <w:link w:val="837"/>
    <w:uiPriority w:val="9"/>
    <w:rPr>
      <w:rFonts w:ascii="Arial" w:hAnsi="Arial" w:eastAsia="Arial" w:cs="Arial"/>
      <w:sz w:val="40"/>
      <w:szCs w:val="40"/>
    </w:rPr>
  </w:style>
  <w:style w:type="character" w:styleId="681">
    <w:name w:val="Heading 2 Char"/>
    <w:basedOn w:val="842"/>
    <w:link w:val="838"/>
    <w:uiPriority w:val="9"/>
    <w:rPr>
      <w:rFonts w:ascii="Arial" w:hAnsi="Arial" w:eastAsia="Arial" w:cs="Arial"/>
      <w:sz w:val="34"/>
    </w:rPr>
  </w:style>
  <w:style w:type="character" w:styleId="682">
    <w:name w:val="Heading 3 Char"/>
    <w:basedOn w:val="842"/>
    <w:link w:val="839"/>
    <w:uiPriority w:val="9"/>
    <w:rPr>
      <w:rFonts w:ascii="Arial" w:hAnsi="Arial" w:eastAsia="Arial" w:cs="Arial"/>
      <w:sz w:val="30"/>
      <w:szCs w:val="30"/>
    </w:rPr>
  </w:style>
  <w:style w:type="character" w:styleId="683">
    <w:name w:val="Heading 4 Char"/>
    <w:basedOn w:val="842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684">
    <w:name w:val="Heading 5 Char"/>
    <w:basedOn w:val="842"/>
    <w:link w:val="841"/>
    <w:uiPriority w:val="9"/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836"/>
    <w:next w:val="836"/>
    <w:link w:val="6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6">
    <w:name w:val="Heading 6 Char"/>
    <w:basedOn w:val="842"/>
    <w:link w:val="685"/>
    <w:uiPriority w:val="9"/>
    <w:rPr>
      <w:rFonts w:ascii="Arial" w:hAnsi="Arial" w:eastAsia="Arial" w:cs="Arial"/>
      <w:b/>
      <w:bCs/>
      <w:sz w:val="22"/>
      <w:szCs w:val="22"/>
    </w:rPr>
  </w:style>
  <w:style w:type="paragraph" w:styleId="687">
    <w:name w:val="Heading 7"/>
    <w:basedOn w:val="836"/>
    <w:next w:val="836"/>
    <w:link w:val="6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8">
    <w:name w:val="Heading 7 Char"/>
    <w:basedOn w:val="842"/>
    <w:link w:val="6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9">
    <w:name w:val="Heading 8"/>
    <w:basedOn w:val="836"/>
    <w:next w:val="836"/>
    <w:link w:val="6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0">
    <w:name w:val="Heading 8 Char"/>
    <w:basedOn w:val="842"/>
    <w:link w:val="689"/>
    <w:uiPriority w:val="9"/>
    <w:rPr>
      <w:rFonts w:ascii="Arial" w:hAnsi="Arial" w:eastAsia="Arial" w:cs="Arial"/>
      <w:i/>
      <w:iCs/>
      <w:sz w:val="22"/>
      <w:szCs w:val="22"/>
    </w:rPr>
  </w:style>
  <w:style w:type="paragraph" w:styleId="691">
    <w:name w:val="Heading 9"/>
    <w:basedOn w:val="836"/>
    <w:next w:val="836"/>
    <w:link w:val="6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2">
    <w:name w:val="Heading 9 Char"/>
    <w:basedOn w:val="842"/>
    <w:link w:val="691"/>
    <w:uiPriority w:val="9"/>
    <w:rPr>
      <w:rFonts w:ascii="Arial" w:hAnsi="Arial" w:eastAsia="Arial" w:cs="Arial"/>
      <w:i/>
      <w:iCs/>
      <w:sz w:val="21"/>
      <w:szCs w:val="21"/>
    </w:rPr>
  </w:style>
  <w:style w:type="character" w:styleId="693">
    <w:name w:val="Title Char"/>
    <w:basedOn w:val="842"/>
    <w:link w:val="916"/>
    <w:uiPriority w:val="10"/>
    <w:rPr>
      <w:sz w:val="48"/>
      <w:szCs w:val="48"/>
    </w:rPr>
  </w:style>
  <w:style w:type="character" w:styleId="694">
    <w:name w:val="Subtitle Char"/>
    <w:basedOn w:val="842"/>
    <w:link w:val="912"/>
    <w:uiPriority w:val="11"/>
    <w:rPr>
      <w:sz w:val="24"/>
      <w:szCs w:val="24"/>
    </w:rPr>
  </w:style>
  <w:style w:type="paragraph" w:styleId="695">
    <w:name w:val="Quote"/>
    <w:basedOn w:val="836"/>
    <w:next w:val="836"/>
    <w:link w:val="696"/>
    <w:uiPriority w:val="29"/>
    <w:qFormat/>
    <w:pPr>
      <w:ind w:left="720" w:right="720"/>
    </w:pPr>
    <w:rPr>
      <w:i/>
    </w:rPr>
  </w:style>
  <w:style w:type="character" w:styleId="696">
    <w:name w:val="Quote Char"/>
    <w:link w:val="695"/>
    <w:uiPriority w:val="29"/>
    <w:rPr>
      <w:i/>
    </w:rPr>
  </w:style>
  <w:style w:type="paragraph" w:styleId="697">
    <w:name w:val="Intense Quote"/>
    <w:basedOn w:val="836"/>
    <w:next w:val="836"/>
    <w:link w:val="6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>
    <w:name w:val="Intense Quote Char"/>
    <w:link w:val="697"/>
    <w:uiPriority w:val="30"/>
    <w:rPr>
      <w:i/>
    </w:rPr>
  </w:style>
  <w:style w:type="character" w:styleId="699">
    <w:name w:val="Header Char"/>
    <w:basedOn w:val="842"/>
    <w:link w:val="896"/>
    <w:uiPriority w:val="99"/>
  </w:style>
  <w:style w:type="character" w:styleId="700">
    <w:name w:val="Footer Char"/>
    <w:basedOn w:val="842"/>
    <w:link w:val="904"/>
    <w:uiPriority w:val="99"/>
  </w:style>
  <w:style w:type="paragraph" w:styleId="701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904"/>
    <w:uiPriority w:val="99"/>
  </w:style>
  <w:style w:type="table" w:styleId="703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36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2"/>
    <w:uiPriority w:val="99"/>
    <w:unhideWhenUsed/>
    <w:rPr>
      <w:vertAlign w:val="superscript"/>
    </w:rPr>
  </w:style>
  <w:style w:type="paragraph" w:styleId="831">
    <w:name w:val="endnote text"/>
    <w:basedOn w:val="836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2"/>
    <w:uiPriority w:val="99"/>
    <w:semiHidden/>
    <w:unhideWhenUsed/>
    <w:rPr>
      <w:vertAlign w:val="superscript"/>
    </w:r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link w:val="845"/>
    <w:qFormat/>
    <w:pPr>
      <w:spacing w:after="200" w:line="276" w:lineRule="auto"/>
    </w:pPr>
    <w:rPr>
      <w:sz w:val="22"/>
    </w:rPr>
  </w:style>
  <w:style w:type="paragraph" w:styleId="837">
    <w:name w:val="Heading 1"/>
    <w:next w:val="836"/>
    <w:link w:val="883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838">
    <w:name w:val="Heading 2"/>
    <w:basedOn w:val="836"/>
    <w:next w:val="836"/>
    <w:link w:val="921"/>
    <w:uiPriority w:val="9"/>
    <w:qFormat/>
    <w:pPr>
      <w:jc w:val="center"/>
      <w:keepNext/>
      <w:spacing w:after="0" w:line="240" w:lineRule="auto"/>
      <w:outlineLvl w:val="1"/>
    </w:pPr>
    <w:rPr>
      <w:rFonts w:ascii="Times New Roman" w:hAnsi="Times New Roman"/>
      <w:sz w:val="32"/>
    </w:rPr>
  </w:style>
  <w:style w:type="paragraph" w:styleId="839">
    <w:name w:val="Heading 3"/>
    <w:next w:val="836"/>
    <w:link w:val="862"/>
    <w:uiPriority w:val="9"/>
    <w:qFormat/>
    <w:pPr>
      <w:outlineLvl w:val="2"/>
    </w:pPr>
    <w:rPr>
      <w:rFonts w:ascii="XO Thames" w:hAnsi="XO Thames"/>
      <w:b/>
      <w:i/>
    </w:rPr>
  </w:style>
  <w:style w:type="paragraph" w:styleId="840">
    <w:name w:val="Heading 4"/>
    <w:next w:val="836"/>
    <w:link w:val="918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841">
    <w:name w:val="Heading 5"/>
    <w:next w:val="836"/>
    <w:link w:val="882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character" w:styleId="845" w:customStyle="1">
    <w:name w:val="Обычный1"/>
    <w:rPr>
      <w:sz w:val="22"/>
    </w:rPr>
  </w:style>
  <w:style w:type="paragraph" w:styleId="846">
    <w:name w:val="toc 2"/>
    <w:next w:val="836"/>
    <w:link w:val="847"/>
    <w:uiPriority w:val="39"/>
    <w:pPr>
      <w:ind w:left="200"/>
    </w:pPr>
  </w:style>
  <w:style w:type="character" w:styleId="847" w:customStyle="1">
    <w:name w:val="Оглавление 2 Знак"/>
    <w:link w:val="846"/>
  </w:style>
  <w:style w:type="paragraph" w:styleId="848">
    <w:name w:val="toc 4"/>
    <w:next w:val="836"/>
    <w:link w:val="849"/>
    <w:uiPriority w:val="39"/>
    <w:pPr>
      <w:ind w:left="600"/>
    </w:pPr>
  </w:style>
  <w:style w:type="character" w:styleId="849" w:customStyle="1">
    <w:name w:val="Оглавление 4 Знак"/>
    <w:link w:val="848"/>
  </w:style>
  <w:style w:type="paragraph" w:styleId="850" w:customStyle="1">
    <w:name w:val="spellchecker-word-highlight"/>
    <w:basedOn w:val="881"/>
    <w:link w:val="851"/>
  </w:style>
  <w:style w:type="character" w:styleId="851" w:customStyle="1">
    <w:name w:val="spellchecker-word-highlight"/>
    <w:basedOn w:val="842"/>
    <w:link w:val="850"/>
  </w:style>
  <w:style w:type="paragraph" w:styleId="852" w:customStyle="1">
    <w:name w:val="parametervalue"/>
    <w:basedOn w:val="836"/>
    <w:link w:val="853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53" w:customStyle="1">
    <w:name w:val="parametervalue"/>
    <w:basedOn w:val="845"/>
    <w:link w:val="852"/>
    <w:rPr>
      <w:rFonts w:ascii="Times New Roman" w:hAnsi="Times New Roman"/>
      <w:sz w:val="24"/>
    </w:rPr>
  </w:style>
  <w:style w:type="paragraph" w:styleId="854">
    <w:name w:val="toc 6"/>
    <w:next w:val="836"/>
    <w:link w:val="855"/>
    <w:uiPriority w:val="39"/>
    <w:pPr>
      <w:ind w:left="1000"/>
    </w:pPr>
  </w:style>
  <w:style w:type="character" w:styleId="855" w:customStyle="1">
    <w:name w:val="Оглавление 6 Знак"/>
    <w:link w:val="854"/>
  </w:style>
  <w:style w:type="paragraph" w:styleId="856">
    <w:name w:val="toc 7"/>
    <w:next w:val="836"/>
    <w:link w:val="857"/>
    <w:uiPriority w:val="39"/>
    <w:pPr>
      <w:ind w:left="1200"/>
    </w:pPr>
  </w:style>
  <w:style w:type="character" w:styleId="857" w:customStyle="1">
    <w:name w:val="Оглавление 7 Знак"/>
    <w:link w:val="856"/>
  </w:style>
  <w:style w:type="paragraph" w:styleId="858" w:customStyle="1">
    <w:name w:val="ConsPlusCell"/>
    <w:link w:val="859"/>
    <w:rPr>
      <w:rFonts w:ascii="Arial" w:hAnsi="Arial"/>
    </w:rPr>
  </w:style>
  <w:style w:type="character" w:styleId="859" w:customStyle="1">
    <w:name w:val="ConsPlusCell"/>
    <w:link w:val="858"/>
    <w:rPr>
      <w:rFonts w:ascii="Arial" w:hAnsi="Arial"/>
    </w:rPr>
  </w:style>
  <w:style w:type="paragraph" w:styleId="860" w:customStyle="1">
    <w:name w:val="Номер страницы1"/>
    <w:basedOn w:val="881"/>
    <w:link w:val="861"/>
  </w:style>
  <w:style w:type="character" w:styleId="861">
    <w:name w:val="page number"/>
    <w:basedOn w:val="842"/>
    <w:link w:val="860"/>
  </w:style>
  <w:style w:type="character" w:styleId="862" w:customStyle="1">
    <w:name w:val="Заголовок 3 Знак"/>
    <w:link w:val="839"/>
    <w:rPr>
      <w:rFonts w:ascii="XO Thames" w:hAnsi="XO Thames"/>
      <w:b/>
      <w:i/>
      <w:color w:val="000000"/>
    </w:rPr>
  </w:style>
  <w:style w:type="paragraph" w:styleId="863" w:customStyle="1">
    <w:name w:val="1 Знак"/>
    <w:basedOn w:val="836"/>
    <w:link w:val="864"/>
    <w:pPr>
      <w:jc w:val="center"/>
      <w:spacing w:after="160" w:line="240" w:lineRule="exact"/>
    </w:pPr>
    <w:rPr>
      <w:rFonts w:ascii="Times New Roman" w:hAnsi="Times New Roman"/>
      <w:b/>
      <w:sz w:val="28"/>
    </w:rPr>
  </w:style>
  <w:style w:type="character" w:styleId="864" w:customStyle="1">
    <w:name w:val="1 Знак"/>
    <w:basedOn w:val="845"/>
    <w:link w:val="863"/>
    <w:rPr>
      <w:rFonts w:ascii="Times New Roman" w:hAnsi="Times New Roman"/>
      <w:b/>
      <w:sz w:val="28"/>
    </w:rPr>
  </w:style>
  <w:style w:type="paragraph" w:styleId="865" w:customStyle="1">
    <w:name w:val="ConsPlusNormal"/>
    <w:link w:val="866"/>
    <w:rPr>
      <w:rFonts w:ascii="Arial" w:hAnsi="Arial"/>
    </w:rPr>
  </w:style>
  <w:style w:type="character" w:styleId="866" w:customStyle="1">
    <w:name w:val="ConsPlusNormal"/>
    <w:link w:val="865"/>
    <w:rPr>
      <w:rFonts w:ascii="Arial" w:hAnsi="Arial"/>
    </w:rPr>
  </w:style>
  <w:style w:type="paragraph" w:styleId="867" w:customStyle="1">
    <w:name w:val="1"/>
    <w:basedOn w:val="836"/>
    <w:link w:val="868"/>
    <w:pPr>
      <w:jc w:val="center"/>
      <w:spacing w:after="160" w:line="240" w:lineRule="exact"/>
    </w:pPr>
    <w:rPr>
      <w:rFonts w:ascii="Times New Roman" w:hAnsi="Times New Roman"/>
      <w:b/>
      <w:sz w:val="28"/>
    </w:rPr>
  </w:style>
  <w:style w:type="character" w:styleId="868" w:customStyle="1">
    <w:name w:val="1"/>
    <w:basedOn w:val="845"/>
    <w:link w:val="867"/>
    <w:rPr>
      <w:rFonts w:ascii="Times New Roman" w:hAnsi="Times New Roman"/>
      <w:b/>
      <w:sz w:val="28"/>
    </w:rPr>
  </w:style>
  <w:style w:type="paragraph" w:styleId="869" w:customStyle="1">
    <w:name w:val="Абзац списка2"/>
    <w:basedOn w:val="836"/>
    <w:link w:val="870"/>
    <w:pPr>
      <w:ind w:left="720"/>
    </w:pPr>
  </w:style>
  <w:style w:type="character" w:styleId="870" w:customStyle="1">
    <w:name w:val="Абзац списка2"/>
    <w:basedOn w:val="845"/>
    <w:link w:val="869"/>
    <w:rPr>
      <w:sz w:val="22"/>
    </w:rPr>
  </w:style>
  <w:style w:type="paragraph" w:styleId="871">
    <w:name w:val="List Paragraph"/>
    <w:basedOn w:val="836"/>
    <w:link w:val="872"/>
    <w:pPr>
      <w:ind w:left="720"/>
    </w:pPr>
  </w:style>
  <w:style w:type="character" w:styleId="872" w:customStyle="1">
    <w:name w:val="Абзац списка Знак"/>
    <w:basedOn w:val="845"/>
    <w:link w:val="871"/>
    <w:rPr>
      <w:sz w:val="22"/>
    </w:rPr>
  </w:style>
  <w:style w:type="paragraph" w:styleId="873" w:customStyle="1">
    <w:name w:val="spellchecker-word-highlight1"/>
    <w:link w:val="874"/>
  </w:style>
  <w:style w:type="character" w:styleId="874" w:customStyle="1">
    <w:name w:val="spellchecker-word-highlight1"/>
    <w:link w:val="873"/>
    <w:rPr>
      <w:u w:val="none"/>
    </w:rPr>
  </w:style>
  <w:style w:type="paragraph" w:styleId="875" w:customStyle="1">
    <w:name w:val="Абзац списка1"/>
    <w:basedOn w:val="836"/>
    <w:link w:val="876"/>
    <w:pPr>
      <w:ind w:left="720"/>
    </w:pPr>
  </w:style>
  <w:style w:type="character" w:styleId="876" w:customStyle="1">
    <w:name w:val="Абзац списка1"/>
    <w:basedOn w:val="845"/>
    <w:link w:val="875"/>
    <w:rPr>
      <w:sz w:val="22"/>
    </w:rPr>
  </w:style>
  <w:style w:type="paragraph" w:styleId="877">
    <w:name w:val="toc 3"/>
    <w:next w:val="836"/>
    <w:link w:val="878"/>
    <w:uiPriority w:val="39"/>
    <w:pPr>
      <w:ind w:left="400"/>
    </w:pPr>
  </w:style>
  <w:style w:type="character" w:styleId="878" w:customStyle="1">
    <w:name w:val="Оглавление 3 Знак"/>
    <w:link w:val="877"/>
  </w:style>
  <w:style w:type="paragraph" w:styleId="879">
    <w:name w:val="Body Text Indent 3"/>
    <w:basedOn w:val="836"/>
    <w:link w:val="880"/>
    <w:pPr>
      <w:ind w:left="283"/>
      <w:spacing w:after="120"/>
    </w:pPr>
    <w:rPr>
      <w:sz w:val="16"/>
    </w:rPr>
  </w:style>
  <w:style w:type="character" w:styleId="880" w:customStyle="1">
    <w:name w:val="Основной текст с отступом 3 Знак"/>
    <w:basedOn w:val="845"/>
    <w:link w:val="879"/>
    <w:rPr>
      <w:sz w:val="16"/>
    </w:rPr>
  </w:style>
  <w:style w:type="paragraph" w:styleId="881" w:customStyle="1">
    <w:name w:val="Основной шрифт абзаца1"/>
  </w:style>
  <w:style w:type="character" w:styleId="882" w:customStyle="1">
    <w:name w:val="Заголовок 5 Знак"/>
    <w:link w:val="841"/>
    <w:rPr>
      <w:rFonts w:ascii="XO Thames" w:hAnsi="XO Thames"/>
      <w:b/>
      <w:color w:val="000000"/>
      <w:sz w:val="22"/>
    </w:rPr>
  </w:style>
  <w:style w:type="character" w:styleId="883" w:customStyle="1">
    <w:name w:val="Заголовок 1 Знак"/>
    <w:link w:val="837"/>
    <w:rPr>
      <w:rFonts w:ascii="XO Thames" w:hAnsi="XO Thames"/>
      <w:b/>
      <w:sz w:val="32"/>
    </w:rPr>
  </w:style>
  <w:style w:type="paragraph" w:styleId="884" w:customStyle="1">
    <w:name w:val="Гиперссылка1"/>
    <w:link w:val="885"/>
    <w:rPr>
      <w:color w:val="0000ff"/>
      <w:u w:val="single"/>
    </w:rPr>
  </w:style>
  <w:style w:type="character" w:styleId="885">
    <w:name w:val="Hyperlink"/>
    <w:link w:val="884"/>
    <w:rPr>
      <w:color w:val="0000ff"/>
      <w:u w:val="single"/>
    </w:rPr>
  </w:style>
  <w:style w:type="paragraph" w:styleId="886" w:customStyle="1">
    <w:name w:val="Footnote"/>
    <w:link w:val="887"/>
    <w:rPr>
      <w:rFonts w:ascii="XO Thames" w:hAnsi="XO Thames"/>
      <w:sz w:val="22"/>
    </w:rPr>
  </w:style>
  <w:style w:type="character" w:styleId="887" w:customStyle="1">
    <w:name w:val="Footnote"/>
    <w:link w:val="886"/>
    <w:rPr>
      <w:rFonts w:ascii="XO Thames" w:hAnsi="XO Thames"/>
      <w:sz w:val="22"/>
    </w:rPr>
  </w:style>
  <w:style w:type="paragraph" w:styleId="888">
    <w:name w:val="toc 1"/>
    <w:next w:val="836"/>
    <w:link w:val="889"/>
    <w:uiPriority w:val="39"/>
    <w:rPr>
      <w:rFonts w:ascii="XO Thames" w:hAnsi="XO Thames"/>
      <w:b/>
    </w:rPr>
  </w:style>
  <w:style w:type="character" w:styleId="889" w:customStyle="1">
    <w:name w:val="Оглавление 1 Знак"/>
    <w:link w:val="888"/>
    <w:rPr>
      <w:rFonts w:ascii="XO Thames" w:hAnsi="XO Thames"/>
      <w:b/>
    </w:rPr>
  </w:style>
  <w:style w:type="paragraph" w:styleId="890" w:customStyle="1">
    <w:name w:val="Знак Знак"/>
    <w:basedOn w:val="836"/>
    <w:link w:val="891"/>
    <w:pPr>
      <w:jc w:val="center"/>
      <w:spacing w:after="160" w:line="240" w:lineRule="exact"/>
    </w:pPr>
    <w:rPr>
      <w:rFonts w:ascii="Times New Roman" w:hAnsi="Times New Roman"/>
      <w:b/>
      <w:sz w:val="28"/>
    </w:rPr>
  </w:style>
  <w:style w:type="character" w:styleId="891" w:customStyle="1">
    <w:name w:val="Знак Знак"/>
    <w:basedOn w:val="845"/>
    <w:link w:val="890"/>
    <w:rPr>
      <w:rFonts w:ascii="Times New Roman" w:hAnsi="Times New Roman"/>
      <w:b/>
      <w:sz w:val="28"/>
    </w:rPr>
  </w:style>
  <w:style w:type="paragraph" w:styleId="892" w:customStyle="1">
    <w:name w:val="Header and Footer"/>
    <w:link w:val="893"/>
    <w:pPr>
      <w:spacing w:line="360" w:lineRule="auto"/>
    </w:pPr>
    <w:rPr>
      <w:rFonts w:ascii="XO Thames" w:hAnsi="XO Thames"/>
    </w:rPr>
  </w:style>
  <w:style w:type="character" w:styleId="893" w:customStyle="1">
    <w:name w:val="Header and Footer"/>
    <w:link w:val="892"/>
    <w:rPr>
      <w:rFonts w:ascii="XO Thames" w:hAnsi="XO Thames"/>
      <w:sz w:val="20"/>
    </w:rPr>
  </w:style>
  <w:style w:type="paragraph" w:styleId="894">
    <w:name w:val="Body Text 3"/>
    <w:basedOn w:val="836"/>
    <w:link w:val="895"/>
    <w:pPr>
      <w:jc w:val="center"/>
      <w:spacing w:after="0" w:line="240" w:lineRule="auto"/>
    </w:pPr>
    <w:rPr>
      <w:rFonts w:ascii="Times New Roman" w:hAnsi="Times New Roman"/>
      <w:sz w:val="24"/>
    </w:rPr>
  </w:style>
  <w:style w:type="character" w:styleId="895" w:customStyle="1">
    <w:name w:val="Основной текст 3 Знак"/>
    <w:basedOn w:val="845"/>
    <w:link w:val="894"/>
    <w:rPr>
      <w:rFonts w:ascii="Times New Roman" w:hAnsi="Times New Roman"/>
      <w:sz w:val="24"/>
    </w:rPr>
  </w:style>
  <w:style w:type="paragraph" w:styleId="896">
    <w:name w:val="Header"/>
    <w:basedOn w:val="836"/>
    <w:link w:val="897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/>
      <w:sz w:val="24"/>
    </w:rPr>
  </w:style>
  <w:style w:type="character" w:styleId="897" w:customStyle="1">
    <w:name w:val="Верхний колонтитул Знак"/>
    <w:basedOn w:val="845"/>
    <w:link w:val="896"/>
    <w:rPr>
      <w:rFonts w:ascii="Times New Roman" w:hAnsi="Times New Roman"/>
      <w:sz w:val="24"/>
    </w:rPr>
  </w:style>
  <w:style w:type="paragraph" w:styleId="898">
    <w:name w:val="toc 9"/>
    <w:next w:val="836"/>
    <w:link w:val="899"/>
    <w:uiPriority w:val="39"/>
    <w:pPr>
      <w:ind w:left="1600"/>
    </w:pPr>
  </w:style>
  <w:style w:type="character" w:styleId="899" w:customStyle="1">
    <w:name w:val="Оглавление 9 Знак"/>
    <w:link w:val="898"/>
  </w:style>
  <w:style w:type="paragraph" w:styleId="900">
    <w:name w:val="toc 8"/>
    <w:next w:val="836"/>
    <w:link w:val="901"/>
    <w:uiPriority w:val="39"/>
    <w:pPr>
      <w:ind w:left="1400"/>
    </w:pPr>
  </w:style>
  <w:style w:type="character" w:styleId="901" w:customStyle="1">
    <w:name w:val="Оглавление 8 Знак"/>
    <w:link w:val="900"/>
  </w:style>
  <w:style w:type="paragraph" w:styleId="902">
    <w:name w:val="No Spacing"/>
    <w:link w:val="903"/>
    <w:rPr>
      <w:rFonts w:ascii="Times New Roman" w:hAnsi="Times New Roman"/>
      <w:sz w:val="24"/>
    </w:rPr>
  </w:style>
  <w:style w:type="character" w:styleId="903" w:customStyle="1">
    <w:name w:val="Без интервала Знак"/>
    <w:link w:val="902"/>
    <w:rPr>
      <w:rFonts w:ascii="Times New Roman" w:hAnsi="Times New Roman"/>
      <w:sz w:val="24"/>
    </w:rPr>
  </w:style>
  <w:style w:type="paragraph" w:styleId="904">
    <w:name w:val="Footer"/>
    <w:basedOn w:val="836"/>
    <w:link w:val="905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5" w:customStyle="1">
    <w:name w:val="Нижний колонтитул Знак"/>
    <w:basedOn w:val="845"/>
    <w:link w:val="904"/>
    <w:rPr>
      <w:sz w:val="22"/>
    </w:rPr>
  </w:style>
  <w:style w:type="paragraph" w:styleId="906" w:customStyle="1">
    <w:name w:val="Абзац списка3"/>
    <w:basedOn w:val="836"/>
    <w:link w:val="907"/>
    <w:pPr>
      <w:ind w:left="720"/>
    </w:pPr>
  </w:style>
  <w:style w:type="character" w:styleId="907" w:customStyle="1">
    <w:name w:val="Абзац списка3"/>
    <w:basedOn w:val="845"/>
    <w:link w:val="906"/>
    <w:rPr>
      <w:sz w:val="22"/>
    </w:rPr>
  </w:style>
  <w:style w:type="paragraph" w:styleId="908" w:customStyle="1">
    <w:name w:val="parameter"/>
    <w:basedOn w:val="836"/>
    <w:link w:val="90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909" w:customStyle="1">
    <w:name w:val="parameter"/>
    <w:basedOn w:val="845"/>
    <w:link w:val="908"/>
    <w:rPr>
      <w:rFonts w:ascii="Times New Roman" w:hAnsi="Times New Roman"/>
      <w:sz w:val="24"/>
    </w:rPr>
  </w:style>
  <w:style w:type="paragraph" w:styleId="910">
    <w:name w:val="toc 5"/>
    <w:next w:val="836"/>
    <w:link w:val="911"/>
    <w:uiPriority w:val="39"/>
    <w:pPr>
      <w:ind w:left="800"/>
    </w:pPr>
  </w:style>
  <w:style w:type="character" w:styleId="911" w:customStyle="1">
    <w:name w:val="Оглавление 5 Знак"/>
    <w:link w:val="910"/>
  </w:style>
  <w:style w:type="paragraph" w:styleId="912">
    <w:name w:val="Subtitle"/>
    <w:next w:val="836"/>
    <w:link w:val="913"/>
    <w:uiPriority w:val="11"/>
    <w:qFormat/>
    <w:rPr>
      <w:rFonts w:ascii="XO Thames" w:hAnsi="XO Thames"/>
      <w:i/>
      <w:color w:val="616161"/>
      <w:sz w:val="24"/>
    </w:rPr>
  </w:style>
  <w:style w:type="character" w:styleId="913" w:customStyle="1">
    <w:name w:val="Подзаголовок Знак"/>
    <w:link w:val="912"/>
    <w:rPr>
      <w:rFonts w:ascii="XO Thames" w:hAnsi="XO Thames"/>
      <w:i/>
      <w:color w:val="616161"/>
      <w:sz w:val="24"/>
    </w:rPr>
  </w:style>
  <w:style w:type="paragraph" w:styleId="914" w:customStyle="1">
    <w:name w:val="toc 10"/>
    <w:next w:val="836"/>
    <w:link w:val="915"/>
    <w:uiPriority w:val="39"/>
    <w:pPr>
      <w:ind w:left="1800"/>
    </w:pPr>
  </w:style>
  <w:style w:type="character" w:styleId="915" w:customStyle="1">
    <w:name w:val="toc 10"/>
    <w:link w:val="914"/>
  </w:style>
  <w:style w:type="paragraph" w:styleId="916">
    <w:name w:val="Title"/>
    <w:next w:val="836"/>
    <w:link w:val="917"/>
    <w:uiPriority w:val="10"/>
    <w:qFormat/>
    <w:rPr>
      <w:rFonts w:ascii="XO Thames" w:hAnsi="XO Thames"/>
      <w:b/>
      <w:sz w:val="52"/>
    </w:rPr>
  </w:style>
  <w:style w:type="character" w:styleId="917" w:customStyle="1">
    <w:name w:val="Название Знак"/>
    <w:link w:val="916"/>
    <w:rPr>
      <w:rFonts w:ascii="XO Thames" w:hAnsi="XO Thames"/>
      <w:b/>
      <w:sz w:val="52"/>
    </w:rPr>
  </w:style>
  <w:style w:type="character" w:styleId="918" w:customStyle="1">
    <w:name w:val="Заголовок 4 Знак"/>
    <w:link w:val="840"/>
    <w:rPr>
      <w:rFonts w:ascii="XO Thames" w:hAnsi="XO Thames"/>
      <w:b/>
      <w:color w:val="595959"/>
      <w:sz w:val="26"/>
    </w:rPr>
  </w:style>
  <w:style w:type="paragraph" w:styleId="919">
    <w:name w:val="Balloon Text"/>
    <w:basedOn w:val="836"/>
    <w:link w:val="920"/>
    <w:pPr>
      <w:spacing w:after="0" w:line="240" w:lineRule="auto"/>
    </w:pPr>
    <w:rPr>
      <w:rFonts w:ascii="Tahoma" w:hAnsi="Tahoma"/>
      <w:sz w:val="16"/>
    </w:rPr>
  </w:style>
  <w:style w:type="character" w:styleId="920" w:customStyle="1">
    <w:name w:val="Текст выноски Знак"/>
    <w:basedOn w:val="845"/>
    <w:link w:val="919"/>
    <w:rPr>
      <w:rFonts w:ascii="Tahoma" w:hAnsi="Tahoma"/>
      <w:sz w:val="16"/>
    </w:rPr>
  </w:style>
  <w:style w:type="character" w:styleId="921" w:customStyle="1">
    <w:name w:val="Заголовок 2 Знак"/>
    <w:basedOn w:val="845"/>
    <w:link w:val="838"/>
    <w:rPr>
      <w:rFonts w:ascii="Times New Roman" w:hAnsi="Times New Roman"/>
      <w:sz w:val="32"/>
    </w:rPr>
  </w:style>
  <w:style w:type="paragraph" w:styleId="922" w:customStyle="1">
    <w:name w:val="Знак"/>
    <w:basedOn w:val="836"/>
    <w:link w:val="923"/>
    <w:pPr>
      <w:jc w:val="center"/>
      <w:spacing w:after="160" w:line="240" w:lineRule="exact"/>
    </w:pPr>
    <w:rPr>
      <w:rFonts w:ascii="Times New Roman" w:hAnsi="Times New Roman"/>
      <w:b/>
      <w:sz w:val="28"/>
    </w:rPr>
  </w:style>
  <w:style w:type="character" w:styleId="923" w:customStyle="1">
    <w:name w:val="Знак"/>
    <w:basedOn w:val="845"/>
    <w:link w:val="922"/>
    <w:rPr>
      <w:rFonts w:ascii="Times New Roman" w:hAnsi="Times New Roman"/>
      <w:b/>
      <w:sz w:val="28"/>
    </w:rPr>
  </w:style>
  <w:style w:type="paragraph" w:styleId="924">
    <w:name w:val="Body Text Indent"/>
    <w:basedOn w:val="836"/>
    <w:link w:val="925"/>
    <w:pPr>
      <w:ind w:left="283"/>
      <w:spacing w:after="120"/>
    </w:pPr>
  </w:style>
  <w:style w:type="character" w:styleId="925" w:customStyle="1">
    <w:name w:val="Основной текст с отступом Знак"/>
    <w:basedOn w:val="845"/>
    <w:link w:val="924"/>
    <w:rPr>
      <w:sz w:val="22"/>
    </w:rPr>
  </w:style>
  <w:style w:type="table" w:styleId="926">
    <w:name w:val="Table Grid"/>
    <w:basedOn w:val="843"/>
    <w:uiPriority w:val="3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Чувашева Дарья Игоревна</dc:creator>
  <cp:revision>30</cp:revision>
  <dcterms:created xsi:type="dcterms:W3CDTF">2023-05-23T10:24:00Z</dcterms:created>
  <dcterms:modified xsi:type="dcterms:W3CDTF">2024-09-19T06:37:42Z</dcterms:modified>
</cp:coreProperties>
</file>